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F8" w:rsidRDefault="00670FF8" w:rsidP="00670FF8">
      <w:pPr>
        <w:pStyle w:val="chapternumber"/>
      </w:pPr>
      <w:bookmarkStart w:id="0" w:name="_Toc442273938"/>
      <w:bookmarkStart w:id="1" w:name="_Toc347406784"/>
      <w:bookmarkStart w:id="2" w:name="_Toc6732800"/>
      <w:r>
        <w:t>CHAPTER 98</w:t>
      </w:r>
      <w:bookmarkEnd w:id="0"/>
      <w:bookmarkEnd w:id="1"/>
      <w:bookmarkEnd w:id="2"/>
      <w:r>
        <w:t xml:space="preserve"> </w:t>
      </w:r>
    </w:p>
    <w:p w:rsidR="00670FF8" w:rsidRDefault="00670FF8" w:rsidP="00670FF8">
      <w:pPr>
        <w:pStyle w:val="chaptertitle"/>
      </w:pPr>
      <w:bookmarkStart w:id="3" w:name="_Toc442273939"/>
      <w:bookmarkStart w:id="4" w:name="_Toc6732801"/>
      <w:r>
        <w:t>ON-SITE WASTEWATER SYSTEMS</w:t>
      </w:r>
      <w:bookmarkEnd w:id="3"/>
      <w:bookmarkEnd w:id="4"/>
      <w:r>
        <w:t xml:space="preserve"> </w:t>
      </w:r>
    </w:p>
    <w:tbl>
      <w:tblPr>
        <w:tblW w:w="0" w:type="auto"/>
        <w:tblLook w:val="04A0" w:firstRow="1" w:lastRow="0" w:firstColumn="1" w:lastColumn="0" w:noHBand="0" w:noVBand="1"/>
      </w:tblPr>
      <w:tblGrid>
        <w:gridCol w:w="4428"/>
        <w:gridCol w:w="4428"/>
      </w:tblGrid>
      <w:tr w:rsidR="00670FF8" w:rsidTr="00444B09">
        <w:tc>
          <w:tcPr>
            <w:tcW w:w="4428" w:type="dxa"/>
            <w:hideMark/>
          </w:tcPr>
          <w:p w:rsidR="00670FF8" w:rsidRDefault="00670FF8" w:rsidP="00444B09">
            <w:pPr>
              <w:pStyle w:val="miniindex"/>
            </w:pPr>
            <w:r>
              <w:t>98.01  When Prohibited</w:t>
            </w:r>
          </w:p>
        </w:tc>
        <w:tc>
          <w:tcPr>
            <w:tcW w:w="4428" w:type="dxa"/>
            <w:hideMark/>
          </w:tcPr>
          <w:p w:rsidR="00670FF8" w:rsidRDefault="00670FF8" w:rsidP="00444B09">
            <w:pPr>
              <w:pStyle w:val="miniindex"/>
            </w:pPr>
            <w:r>
              <w:t>98.05  Discharge Restrictions</w:t>
            </w:r>
          </w:p>
        </w:tc>
      </w:tr>
      <w:tr w:rsidR="00670FF8" w:rsidTr="00444B09">
        <w:tc>
          <w:tcPr>
            <w:tcW w:w="4428" w:type="dxa"/>
            <w:hideMark/>
          </w:tcPr>
          <w:p w:rsidR="00670FF8" w:rsidRDefault="00670FF8" w:rsidP="00444B09">
            <w:pPr>
              <w:pStyle w:val="miniindex"/>
            </w:pPr>
            <w:r>
              <w:t>98.02  When Required</w:t>
            </w:r>
          </w:p>
        </w:tc>
        <w:tc>
          <w:tcPr>
            <w:tcW w:w="4428" w:type="dxa"/>
            <w:hideMark/>
          </w:tcPr>
          <w:p w:rsidR="00670FF8" w:rsidRDefault="00670FF8" w:rsidP="00444B09">
            <w:pPr>
              <w:pStyle w:val="miniindex"/>
            </w:pPr>
            <w:r>
              <w:t>98.06  Maintenance of System</w:t>
            </w:r>
          </w:p>
        </w:tc>
      </w:tr>
      <w:tr w:rsidR="00670FF8" w:rsidTr="00444B09">
        <w:tc>
          <w:tcPr>
            <w:tcW w:w="4428" w:type="dxa"/>
            <w:hideMark/>
          </w:tcPr>
          <w:p w:rsidR="00670FF8" w:rsidRDefault="00670FF8" w:rsidP="00444B09">
            <w:pPr>
              <w:pStyle w:val="miniindex"/>
            </w:pPr>
            <w:r>
              <w:t>98.03  Compliance with Regulations</w:t>
            </w:r>
          </w:p>
        </w:tc>
        <w:tc>
          <w:tcPr>
            <w:tcW w:w="4428" w:type="dxa"/>
            <w:hideMark/>
          </w:tcPr>
          <w:p w:rsidR="00670FF8" w:rsidRDefault="00670FF8" w:rsidP="00444B09">
            <w:pPr>
              <w:pStyle w:val="miniindex"/>
            </w:pPr>
            <w:r>
              <w:t>98.07  Systems Abandoned</w:t>
            </w:r>
          </w:p>
        </w:tc>
      </w:tr>
      <w:tr w:rsidR="00670FF8" w:rsidTr="00444B09">
        <w:tc>
          <w:tcPr>
            <w:tcW w:w="4428" w:type="dxa"/>
            <w:hideMark/>
          </w:tcPr>
          <w:p w:rsidR="00670FF8" w:rsidRDefault="00670FF8" w:rsidP="00444B09">
            <w:pPr>
              <w:pStyle w:val="miniindex"/>
            </w:pPr>
            <w:r>
              <w:t>98.04  Permit Required</w:t>
            </w:r>
          </w:p>
        </w:tc>
        <w:tc>
          <w:tcPr>
            <w:tcW w:w="4428" w:type="dxa"/>
            <w:hideMark/>
          </w:tcPr>
          <w:p w:rsidR="00670FF8" w:rsidRDefault="00670FF8" w:rsidP="00444B09">
            <w:pPr>
              <w:pStyle w:val="miniindex"/>
            </w:pPr>
            <w:r>
              <w:t>98.08  Disposal of Septage</w:t>
            </w:r>
          </w:p>
        </w:tc>
      </w:tr>
    </w:tbl>
    <w:p w:rsidR="00670FF8" w:rsidRDefault="00670FF8" w:rsidP="00670FF8">
      <w:pPr>
        <w:pStyle w:val="section"/>
        <w:spacing w:before="600"/>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rsidR="00670FF8" w:rsidRDefault="00670FF8" w:rsidP="00670FF8">
      <w:pPr>
        <w:pStyle w:val="citation"/>
      </w:pPr>
      <w:r>
        <w:t xml:space="preserve">(Code of </w:t>
      </w:r>
      <w:smartTag w:uri="urn:schemas-microsoft-com:office:smarttags" w:element="State">
        <w:smartTag w:uri="urn:schemas-microsoft-com:office:smarttags" w:element="place">
          <w:r>
            <w:t>Iowa</w:t>
          </w:r>
        </w:smartTag>
      </w:smartTag>
      <w:r>
        <w:t>, Sec. 364.12[3f])</w:t>
      </w:r>
    </w:p>
    <w:p w:rsidR="00670FF8" w:rsidRDefault="00670FF8" w:rsidP="00670FF8">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rsidR="00670FF8" w:rsidRDefault="00670FF8" w:rsidP="00670FF8">
      <w:pPr>
        <w:pStyle w:val="citation"/>
      </w:pPr>
      <w:r>
        <w:t>(IAC, 567-69.1[3])</w:t>
      </w:r>
    </w:p>
    <w:p w:rsidR="00670FF8" w:rsidRDefault="00670FF8" w:rsidP="00670FF8">
      <w:pPr>
        <w:pStyle w:val="section"/>
      </w:pPr>
      <w:r>
        <w:rPr>
          <w:rStyle w:val="sectiontitle"/>
        </w:rPr>
        <w:t>98.03</w:t>
      </w:r>
      <w:r>
        <w:rPr>
          <w:rStyle w:val="sectiontitle"/>
        </w:rPr>
        <w:tab/>
        <w:t xml:space="preserve">COMPLIANCE WITH REGULATIONS.  </w:t>
      </w:r>
      <w:r>
        <w:t xml:space="preserve">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670FF8" w:rsidRDefault="00670FF8" w:rsidP="00670FF8">
      <w:pPr>
        <w:pStyle w:val="citation"/>
      </w:pPr>
      <w:r>
        <w:t xml:space="preserve">(IAC, 567-69.1[3 &amp; 4])   </w:t>
      </w:r>
    </w:p>
    <w:p w:rsidR="00670FF8" w:rsidRDefault="00670FF8" w:rsidP="00670FF8">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670FF8" w:rsidRDefault="00670FF8" w:rsidP="00670FF8">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rsidR="00670FF8" w:rsidRDefault="00670FF8" w:rsidP="00670FF8">
      <w:pPr>
        <w:pStyle w:val="citation"/>
      </w:pPr>
      <w:r>
        <w:t xml:space="preserve">(IAC, 567-69.1[3])  </w:t>
      </w:r>
    </w:p>
    <w:p w:rsidR="00670FF8" w:rsidRDefault="00670FF8" w:rsidP="00670FF8">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rsidR="00670FF8" w:rsidRDefault="00670FF8" w:rsidP="00670FF8">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rsidR="00670FF8" w:rsidRDefault="00670FF8" w:rsidP="00670FF8">
      <w:pPr>
        <w:pStyle w:val="citation"/>
      </w:pPr>
      <w:r>
        <w:t xml:space="preserve">(Code of </w:t>
      </w:r>
      <w:smartTag w:uri="urn:schemas-microsoft-com:office:smarttags" w:element="State">
        <w:smartTag w:uri="urn:schemas-microsoft-com:office:smarttags" w:element="place">
          <w:r>
            <w:t>Iowa</w:t>
          </w:r>
        </w:smartTag>
      </w:smartTag>
      <w:r>
        <w:t xml:space="preserve">, Sec. 364.12[3f]) </w:t>
      </w:r>
    </w:p>
    <w:p w:rsidR="00670FF8" w:rsidRDefault="00670FF8" w:rsidP="00670FF8">
      <w:pPr>
        <w:pStyle w:val="section"/>
      </w:pPr>
      <w:r>
        <w:rPr>
          <w:rStyle w:val="sectiontitle"/>
        </w:rPr>
        <w:t>98.08</w:t>
      </w:r>
      <w:r>
        <w:rPr>
          <w:rStyle w:val="sectiontitle"/>
        </w:rPr>
        <w:tab/>
        <w:t xml:space="preserve">DISPOSAL OF SEPTAGE.  </w:t>
      </w:r>
      <w:r>
        <w:t>No person shall dispose of septage from an on-site treatment system at any location except an approved disposal site.</w:t>
      </w:r>
    </w:p>
    <w:p w:rsidR="00475D01" w:rsidRDefault="00670FF8">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F8"/>
    <w:rsid w:val="00670FF8"/>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D4BCC7-17B8-47E2-80C7-F771CD83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FF8"/>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670F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670FF8"/>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670FF8"/>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670FF8"/>
    <w:pPr>
      <w:spacing w:before="240"/>
      <w:jc w:val="both"/>
    </w:pPr>
    <w:rPr>
      <w:szCs w:val="3276"/>
    </w:rPr>
  </w:style>
  <w:style w:type="paragraph" w:customStyle="1" w:styleId="miniindex">
    <w:name w:val="mini index"/>
    <w:basedOn w:val="Normal"/>
    <w:next w:val="section"/>
    <w:uiPriority w:val="99"/>
    <w:rsid w:val="00670FF8"/>
    <w:rPr>
      <w:b/>
      <w:sz w:val="16"/>
    </w:rPr>
  </w:style>
  <w:style w:type="character" w:customStyle="1" w:styleId="citationChar">
    <w:name w:val="citation Char"/>
    <w:link w:val="citation"/>
    <w:locked/>
    <w:rsid w:val="00670FF8"/>
    <w:rPr>
      <w:i/>
    </w:rPr>
  </w:style>
  <w:style w:type="paragraph" w:customStyle="1" w:styleId="citation">
    <w:name w:val="citation"/>
    <w:basedOn w:val="Normal"/>
    <w:next w:val="section"/>
    <w:link w:val="citationChar"/>
    <w:rsid w:val="00670FF8"/>
    <w:pPr>
      <w:jc w:val="center"/>
    </w:pPr>
    <w:rPr>
      <w:rFonts w:asciiTheme="minorHAnsi" w:eastAsiaTheme="minorHAnsi" w:hAnsiTheme="minorHAnsi" w:cstheme="minorBidi"/>
      <w:i/>
      <w:szCs w:val="22"/>
    </w:rPr>
  </w:style>
  <w:style w:type="character" w:customStyle="1" w:styleId="sectiontitle">
    <w:name w:val="section title"/>
    <w:rsid w:val="00670FF8"/>
    <w:rPr>
      <w:b/>
      <w:bCs w:val="0"/>
    </w:rPr>
  </w:style>
  <w:style w:type="character" w:customStyle="1" w:styleId="Heading2Char">
    <w:name w:val="Heading 2 Char"/>
    <w:basedOn w:val="DefaultParagraphFont"/>
    <w:link w:val="Heading2"/>
    <w:uiPriority w:val="9"/>
    <w:semiHidden/>
    <w:rsid w:val="00670F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2018-09-27T13:51:00Z</dcterms:created>
  <dcterms:modified xsi:type="dcterms:W3CDTF">2018-09-27T13:55:00Z</dcterms:modified>
</cp:coreProperties>
</file>